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9CA1" w14:textId="77777777" w:rsidR="00402E42" w:rsidRDefault="00402E42" w:rsidP="00402E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48"/>
          <w:szCs w:val="48"/>
        </w:rPr>
      </w:pPr>
      <w:r w:rsidRPr="006D2020">
        <w:rPr>
          <w:rFonts w:asciiTheme="majorHAnsi" w:hAnsiTheme="majorHAnsi" w:cstheme="majorHAnsi"/>
          <w:b/>
          <w:bCs/>
          <w:color w:val="4472C4" w:themeColor="accent1"/>
          <w:sz w:val="48"/>
          <w:szCs w:val="48"/>
        </w:rPr>
        <w:t>2020 AAHA Virtual Management Training</w:t>
      </w:r>
    </w:p>
    <w:p w14:paraId="76BC9C95" w14:textId="77777777" w:rsidR="00402E42" w:rsidRPr="00E64C5C" w:rsidRDefault="00402E42" w:rsidP="00402E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</w:p>
    <w:p w14:paraId="3CD00700" w14:textId="77777777" w:rsidR="00402E42" w:rsidRDefault="00402E42" w:rsidP="00402E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02124"/>
          <w:sz w:val="36"/>
          <w:szCs w:val="36"/>
        </w:rPr>
      </w:pPr>
      <w:r w:rsidRPr="00E64C5C">
        <w:rPr>
          <w:rFonts w:cstheme="minorHAnsi"/>
          <w:color w:val="202124"/>
          <w:sz w:val="36"/>
          <w:szCs w:val="36"/>
        </w:rPr>
        <w:t>October 20, 21 &amp; 22, 2020</w:t>
      </w:r>
    </w:p>
    <w:p w14:paraId="644960E1" w14:textId="77777777" w:rsidR="00402E42" w:rsidRPr="006D2020" w:rsidRDefault="00402E42" w:rsidP="00402E42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</w:p>
    <w:p w14:paraId="6E16874E" w14:textId="77777777" w:rsidR="00402E42" w:rsidRPr="00D0098E" w:rsidRDefault="00402E42" w:rsidP="00402E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124"/>
          <w:sz w:val="28"/>
          <w:szCs w:val="28"/>
        </w:rPr>
      </w:pPr>
      <w:r w:rsidRPr="00D0098E">
        <w:rPr>
          <w:rFonts w:cstheme="minorHAnsi"/>
          <w:b/>
          <w:bCs/>
          <w:color w:val="202124"/>
          <w:sz w:val="28"/>
          <w:szCs w:val="28"/>
        </w:rPr>
        <w:t xml:space="preserve">Training By:  Gary Kirkman, HCCP, FHC </w:t>
      </w:r>
    </w:p>
    <w:p w14:paraId="7151A6EE" w14:textId="77777777" w:rsidR="00402E42" w:rsidRPr="00D0098E" w:rsidRDefault="00402E42" w:rsidP="00402E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124"/>
          <w:sz w:val="28"/>
          <w:szCs w:val="28"/>
        </w:rPr>
      </w:pPr>
      <w:r w:rsidRPr="00D0098E">
        <w:rPr>
          <w:rFonts w:cstheme="minorHAnsi"/>
          <w:b/>
          <w:bCs/>
          <w:color w:val="202124"/>
          <w:sz w:val="28"/>
          <w:szCs w:val="28"/>
        </w:rPr>
        <w:t xml:space="preserve">  Director of Compliance Training</w:t>
      </w:r>
    </w:p>
    <w:p w14:paraId="647DF25E" w14:textId="7C41FFC6" w:rsidR="00402E42" w:rsidRDefault="00402E42" w:rsidP="00402E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124"/>
          <w:sz w:val="28"/>
          <w:szCs w:val="28"/>
        </w:rPr>
      </w:pPr>
      <w:r w:rsidRPr="00D0098E">
        <w:rPr>
          <w:rFonts w:cstheme="minorHAnsi"/>
          <w:b/>
          <w:bCs/>
          <w:color w:val="202124"/>
          <w:sz w:val="28"/>
          <w:szCs w:val="28"/>
        </w:rPr>
        <w:t>E&amp;A Teams, Inc.</w:t>
      </w:r>
    </w:p>
    <w:p w14:paraId="0AFE5CB3" w14:textId="77777777" w:rsidR="00402E42" w:rsidRDefault="00402E42" w:rsidP="00402E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124"/>
          <w:sz w:val="28"/>
          <w:szCs w:val="28"/>
        </w:rPr>
      </w:pPr>
    </w:p>
    <w:p w14:paraId="67106D67" w14:textId="77777777" w:rsidR="00402E42" w:rsidRPr="00D0098E" w:rsidRDefault="00402E42" w:rsidP="00402E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124"/>
          <w:sz w:val="28"/>
          <w:szCs w:val="28"/>
        </w:rPr>
      </w:pPr>
    </w:p>
    <w:p w14:paraId="3C9165A3" w14:textId="696ABF36" w:rsidR="006D2020" w:rsidRPr="006D2020" w:rsidRDefault="006D2020" w:rsidP="006D2020">
      <w:pPr>
        <w:spacing w:after="0"/>
        <w:rPr>
          <w:rFonts w:cstheme="minorHAnsi"/>
          <w:b/>
          <w:bCs/>
          <w:sz w:val="24"/>
          <w:szCs w:val="24"/>
        </w:rPr>
      </w:pPr>
      <w:r w:rsidRPr="00F140C1">
        <w:rPr>
          <w:rFonts w:cstheme="minorHAnsi"/>
          <w:b/>
          <w:bCs/>
          <w:sz w:val="24"/>
          <w:szCs w:val="24"/>
          <w:u w:val="single"/>
        </w:rPr>
        <w:t>October 20</w:t>
      </w:r>
      <w:r w:rsidRPr="006D2020">
        <w:rPr>
          <w:rFonts w:cstheme="minorHAnsi"/>
          <w:b/>
          <w:bCs/>
          <w:sz w:val="24"/>
          <w:szCs w:val="24"/>
        </w:rPr>
        <w:t xml:space="preserve"> - Fair Housing for Manager &amp; Maintenance</w:t>
      </w:r>
      <w:r w:rsidRPr="006D2020">
        <w:rPr>
          <w:rFonts w:cstheme="minorHAnsi"/>
          <w:b/>
          <w:bCs/>
          <w:sz w:val="24"/>
          <w:szCs w:val="24"/>
        </w:rPr>
        <w:tab/>
        <w:t xml:space="preserve">10am-12pm </w:t>
      </w:r>
      <w:r w:rsidR="00402E42">
        <w:rPr>
          <w:rFonts w:cstheme="minorHAnsi"/>
          <w:b/>
          <w:bCs/>
          <w:sz w:val="24"/>
          <w:szCs w:val="24"/>
        </w:rPr>
        <w:t xml:space="preserve">&amp; </w:t>
      </w:r>
      <w:r w:rsidRPr="006D2020">
        <w:rPr>
          <w:rFonts w:cstheme="minorHAnsi"/>
          <w:b/>
          <w:bCs/>
          <w:sz w:val="24"/>
          <w:szCs w:val="24"/>
        </w:rPr>
        <w:t>2pm-4pm</w:t>
      </w:r>
    </w:p>
    <w:p w14:paraId="5EDCEA59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202124"/>
          <w:sz w:val="24"/>
          <w:szCs w:val="24"/>
          <w:u w:val="single"/>
        </w:rPr>
      </w:pPr>
      <w:r w:rsidRPr="006D2020">
        <w:rPr>
          <w:rFonts w:cstheme="minorHAnsi"/>
          <w:color w:val="202124"/>
          <w:sz w:val="24"/>
          <w:szCs w:val="24"/>
          <w:u w:val="single"/>
        </w:rPr>
        <w:t>Fair Housing Topics:</w:t>
      </w:r>
    </w:p>
    <w:p w14:paraId="0156EEE0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Federally Protected Classes</w:t>
      </w:r>
    </w:p>
    <w:p w14:paraId="7F16BB5F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Prohibited Acts</w:t>
      </w:r>
    </w:p>
    <w:p w14:paraId="261F2DF7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Reasonable Accommodations/Modifications</w:t>
      </w:r>
    </w:p>
    <w:p w14:paraId="153324E4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Fair Housing Statistics</w:t>
      </w:r>
    </w:p>
    <w:p w14:paraId="661AEF3B" w14:textId="14E2D80E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Statute of Limitations &amp; Code Enforcement</w:t>
      </w:r>
    </w:p>
    <w:p w14:paraId="5D874B87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</w:p>
    <w:p w14:paraId="30F4FAFA" w14:textId="12AD396E" w:rsidR="006D2020" w:rsidRPr="006D2020" w:rsidRDefault="006D2020" w:rsidP="006D2020">
      <w:pPr>
        <w:spacing w:after="0"/>
        <w:rPr>
          <w:rFonts w:cstheme="minorHAnsi"/>
          <w:b/>
          <w:bCs/>
          <w:sz w:val="24"/>
          <w:szCs w:val="24"/>
        </w:rPr>
      </w:pPr>
      <w:r w:rsidRPr="00F140C1">
        <w:rPr>
          <w:rFonts w:cstheme="minorHAnsi"/>
          <w:b/>
          <w:bCs/>
          <w:sz w:val="24"/>
          <w:szCs w:val="24"/>
          <w:u w:val="single"/>
        </w:rPr>
        <w:t>October 21</w:t>
      </w:r>
      <w:r w:rsidRPr="006D2020">
        <w:rPr>
          <w:rFonts w:cstheme="minorHAnsi"/>
          <w:b/>
          <w:bCs/>
          <w:sz w:val="24"/>
          <w:szCs w:val="24"/>
        </w:rPr>
        <w:t xml:space="preserve"> – LIHTC</w:t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  <w:t>10am-</w:t>
      </w:r>
      <w:r w:rsidR="00F140C1">
        <w:rPr>
          <w:rFonts w:cstheme="minorHAnsi"/>
          <w:b/>
          <w:bCs/>
          <w:sz w:val="24"/>
          <w:szCs w:val="24"/>
        </w:rPr>
        <w:t>1</w:t>
      </w:r>
      <w:r w:rsidRPr="006D2020">
        <w:rPr>
          <w:rFonts w:cstheme="minorHAnsi"/>
          <w:b/>
          <w:bCs/>
          <w:sz w:val="24"/>
          <w:szCs w:val="24"/>
        </w:rPr>
        <w:t xml:space="preserve">2pm </w:t>
      </w:r>
      <w:r w:rsidR="00F140C1">
        <w:rPr>
          <w:rFonts w:cstheme="minorHAnsi"/>
          <w:b/>
          <w:bCs/>
          <w:sz w:val="24"/>
          <w:szCs w:val="24"/>
        </w:rPr>
        <w:t>&amp;</w:t>
      </w:r>
      <w:r w:rsidRPr="006D2020">
        <w:rPr>
          <w:rFonts w:cstheme="minorHAnsi"/>
          <w:b/>
          <w:bCs/>
          <w:sz w:val="24"/>
          <w:szCs w:val="24"/>
        </w:rPr>
        <w:t xml:space="preserve"> 2pm-4pm</w:t>
      </w:r>
    </w:p>
    <w:p w14:paraId="1DDC3110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  <w:u w:val="single"/>
        </w:rPr>
      </w:pPr>
      <w:r w:rsidRPr="006D2020">
        <w:rPr>
          <w:rFonts w:cstheme="minorHAnsi"/>
          <w:color w:val="202124"/>
          <w:sz w:val="24"/>
          <w:szCs w:val="24"/>
          <w:u w:val="single"/>
        </w:rPr>
        <w:t>LIHTC Topics:</w:t>
      </w:r>
    </w:p>
    <w:p w14:paraId="2352F247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Student Eligibility</w:t>
      </w:r>
    </w:p>
    <w:p w14:paraId="402561DD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Determining Annual Income</w:t>
      </w:r>
    </w:p>
    <w:p w14:paraId="75282D7B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Determining Asset Income</w:t>
      </w:r>
    </w:p>
    <w:p w14:paraId="7203FBB5" w14:textId="77777777" w:rsidR="006D2020" w:rsidRPr="006D2020" w:rsidRDefault="006D2020" w:rsidP="006D2020">
      <w:pPr>
        <w:rPr>
          <w:rFonts w:cstheme="minorHAnsi"/>
          <w:sz w:val="24"/>
          <w:szCs w:val="24"/>
        </w:rPr>
      </w:pPr>
    </w:p>
    <w:p w14:paraId="414D1DB7" w14:textId="6B7E8785" w:rsidR="006D2020" w:rsidRPr="006D2020" w:rsidRDefault="006D2020" w:rsidP="006D2020">
      <w:pPr>
        <w:spacing w:after="0"/>
        <w:rPr>
          <w:rFonts w:cstheme="minorHAnsi"/>
          <w:b/>
          <w:bCs/>
          <w:sz w:val="24"/>
          <w:szCs w:val="24"/>
        </w:rPr>
      </w:pPr>
      <w:r w:rsidRPr="00F140C1">
        <w:rPr>
          <w:rFonts w:cstheme="minorHAnsi"/>
          <w:b/>
          <w:bCs/>
          <w:sz w:val="24"/>
          <w:szCs w:val="24"/>
          <w:u w:val="single"/>
        </w:rPr>
        <w:t>October 22</w:t>
      </w:r>
      <w:r w:rsidRPr="006D2020">
        <w:rPr>
          <w:rFonts w:cstheme="minorHAnsi"/>
          <w:b/>
          <w:bCs/>
          <w:sz w:val="24"/>
          <w:szCs w:val="24"/>
        </w:rPr>
        <w:t xml:space="preserve"> - RD Training</w:t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</w:r>
      <w:r w:rsidRPr="006D2020">
        <w:rPr>
          <w:rFonts w:cstheme="minorHAnsi"/>
          <w:b/>
          <w:bCs/>
          <w:sz w:val="24"/>
          <w:szCs w:val="24"/>
        </w:rPr>
        <w:tab/>
        <w:t xml:space="preserve">10am-2pm </w:t>
      </w:r>
      <w:r w:rsidR="00F140C1">
        <w:rPr>
          <w:rFonts w:cstheme="minorHAnsi"/>
          <w:b/>
          <w:bCs/>
          <w:sz w:val="24"/>
          <w:szCs w:val="24"/>
        </w:rPr>
        <w:t>&amp;</w:t>
      </w:r>
      <w:r w:rsidRPr="006D2020">
        <w:rPr>
          <w:rFonts w:cstheme="minorHAnsi"/>
          <w:b/>
          <w:bCs/>
          <w:sz w:val="24"/>
          <w:szCs w:val="24"/>
        </w:rPr>
        <w:t xml:space="preserve"> 2pm-4pm</w:t>
      </w:r>
    </w:p>
    <w:p w14:paraId="203C3478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  <w:u w:val="single"/>
        </w:rPr>
      </w:pPr>
      <w:r w:rsidRPr="006D2020">
        <w:rPr>
          <w:rFonts w:cstheme="minorHAnsi"/>
          <w:color w:val="202124"/>
          <w:sz w:val="24"/>
          <w:szCs w:val="24"/>
          <w:u w:val="single"/>
        </w:rPr>
        <w:t>RD Topics:</w:t>
      </w:r>
    </w:p>
    <w:p w14:paraId="40B598EA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Student Eligibility</w:t>
      </w:r>
    </w:p>
    <w:p w14:paraId="11B82120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Determining Annual Income</w:t>
      </w:r>
    </w:p>
    <w:p w14:paraId="5FDB937A" w14:textId="77777777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Determining Asset Income</w:t>
      </w:r>
    </w:p>
    <w:p w14:paraId="5470B226" w14:textId="77777777" w:rsidR="006D2020" w:rsidRDefault="006D2020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124"/>
          <w:sz w:val="24"/>
          <w:szCs w:val="24"/>
        </w:rPr>
      </w:pPr>
    </w:p>
    <w:p w14:paraId="106384EB" w14:textId="77777777" w:rsidR="00F140C1" w:rsidRDefault="00F140C1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124"/>
          <w:sz w:val="24"/>
          <w:szCs w:val="24"/>
        </w:rPr>
      </w:pPr>
    </w:p>
    <w:p w14:paraId="3897EC20" w14:textId="01C8D36C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b/>
          <w:bCs/>
          <w:color w:val="202124"/>
          <w:sz w:val="24"/>
          <w:szCs w:val="24"/>
        </w:rPr>
        <w:t>Each course is $200 per person</w:t>
      </w:r>
      <w:r w:rsidRPr="006D2020">
        <w:rPr>
          <w:rFonts w:cstheme="minorHAnsi"/>
          <w:color w:val="202124"/>
          <w:sz w:val="24"/>
          <w:szCs w:val="24"/>
        </w:rPr>
        <w:t>.</w:t>
      </w:r>
    </w:p>
    <w:p w14:paraId="374A6B0E" w14:textId="45FB1B2D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 xml:space="preserve">For every 4 attendees registered, the 5th registration will be </w:t>
      </w:r>
      <w:r w:rsidR="00F140C1" w:rsidRPr="006D2020">
        <w:rPr>
          <w:rFonts w:cstheme="minorHAnsi"/>
          <w:b/>
          <w:bCs/>
          <w:color w:val="202124"/>
          <w:sz w:val="24"/>
          <w:szCs w:val="24"/>
        </w:rPr>
        <w:t>FREE</w:t>
      </w:r>
      <w:r w:rsidR="00F140C1" w:rsidRPr="006D2020">
        <w:rPr>
          <w:rFonts w:cstheme="minorHAnsi"/>
          <w:color w:val="202124"/>
          <w:sz w:val="24"/>
          <w:szCs w:val="24"/>
        </w:rPr>
        <w:t>. *</w:t>
      </w:r>
    </w:p>
    <w:p w14:paraId="572DE050" w14:textId="13C6A99F" w:rsidR="006D2020" w:rsidRPr="006D2020" w:rsidRDefault="006D2020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b/>
          <w:bCs/>
          <w:color w:val="202124"/>
          <w:sz w:val="24"/>
          <w:szCs w:val="24"/>
        </w:rPr>
        <w:t>*</w:t>
      </w:r>
      <w:r w:rsidRPr="006D2020">
        <w:rPr>
          <w:rFonts w:cstheme="minorHAnsi"/>
          <w:color w:val="202124"/>
          <w:sz w:val="24"/>
          <w:szCs w:val="24"/>
        </w:rPr>
        <w:t xml:space="preserve">To obtain complimentary registration(s) awarded for every 4 attendees registered, </w:t>
      </w:r>
      <w:r w:rsidRPr="00F140C1">
        <w:rPr>
          <w:rFonts w:cstheme="minorHAnsi"/>
          <w:b/>
          <w:bCs/>
          <w:color w:val="202124"/>
          <w:sz w:val="24"/>
          <w:szCs w:val="24"/>
        </w:rPr>
        <w:t>registrations and payment must</w:t>
      </w:r>
      <w:r w:rsidRPr="006D2020">
        <w:rPr>
          <w:rFonts w:cstheme="minorHAnsi"/>
          <w:color w:val="202124"/>
          <w:sz w:val="24"/>
          <w:szCs w:val="24"/>
        </w:rPr>
        <w:t xml:space="preserve"> </w:t>
      </w:r>
      <w:r w:rsidRPr="006D2020">
        <w:rPr>
          <w:rFonts w:cstheme="minorHAnsi"/>
          <w:b/>
          <w:bCs/>
          <w:color w:val="202124"/>
          <w:sz w:val="24"/>
          <w:szCs w:val="24"/>
        </w:rPr>
        <w:t>BOTH be received by October 1st</w:t>
      </w:r>
      <w:r w:rsidRPr="006D2020">
        <w:rPr>
          <w:rFonts w:cstheme="minorHAnsi"/>
          <w:color w:val="202124"/>
          <w:sz w:val="24"/>
          <w:szCs w:val="24"/>
        </w:rPr>
        <w:t xml:space="preserve"> for the 5th attendee to be free.</w:t>
      </w:r>
    </w:p>
    <w:p w14:paraId="6F054A2E" w14:textId="77777777" w:rsidR="006D2020" w:rsidRPr="006D2020" w:rsidRDefault="006D2020" w:rsidP="006D2020">
      <w:pPr>
        <w:rPr>
          <w:rFonts w:cstheme="minorHAnsi"/>
          <w:color w:val="0000EF"/>
          <w:sz w:val="24"/>
          <w:szCs w:val="24"/>
        </w:rPr>
      </w:pPr>
    </w:p>
    <w:p w14:paraId="287C1F19" w14:textId="2FD874D9" w:rsidR="006D2020" w:rsidRPr="006D2020" w:rsidRDefault="006D2020" w:rsidP="006D2020">
      <w:pPr>
        <w:spacing w:after="0"/>
        <w:rPr>
          <w:rFonts w:cstheme="minorHAnsi"/>
          <w:sz w:val="24"/>
          <w:szCs w:val="24"/>
        </w:rPr>
      </w:pPr>
      <w:r w:rsidRPr="006D2020">
        <w:rPr>
          <w:rFonts w:cstheme="minorHAnsi"/>
          <w:b/>
          <w:bCs/>
          <w:sz w:val="24"/>
          <w:szCs w:val="24"/>
        </w:rPr>
        <w:t xml:space="preserve">Email Address for Each </w:t>
      </w:r>
      <w:r w:rsidR="00DA4DF3" w:rsidRPr="006D2020">
        <w:rPr>
          <w:rFonts w:cstheme="minorHAnsi"/>
          <w:b/>
          <w:bCs/>
          <w:sz w:val="24"/>
          <w:szCs w:val="24"/>
        </w:rPr>
        <w:t>Attendee:</w:t>
      </w:r>
      <w:r w:rsidR="00DA4DF3" w:rsidRPr="006D2020">
        <w:rPr>
          <w:rFonts w:cstheme="minorHAnsi"/>
          <w:sz w:val="24"/>
          <w:szCs w:val="24"/>
        </w:rPr>
        <w:t xml:space="preserve"> The</w:t>
      </w:r>
      <w:r w:rsidRPr="006D2020">
        <w:rPr>
          <w:rFonts w:cstheme="minorHAnsi"/>
          <w:sz w:val="24"/>
          <w:szCs w:val="24"/>
        </w:rPr>
        <w:t xml:space="preserve"> email address provided for each attendee in the excel sheet will be used to access the virtual training meeting.</w:t>
      </w:r>
      <w:r w:rsidR="00F140C1">
        <w:rPr>
          <w:rFonts w:cstheme="minorHAnsi"/>
          <w:sz w:val="24"/>
          <w:szCs w:val="24"/>
        </w:rPr>
        <w:t xml:space="preserve">  T</w:t>
      </w:r>
      <w:r w:rsidRPr="006D2020">
        <w:rPr>
          <w:rFonts w:cstheme="minorHAnsi"/>
          <w:sz w:val="24"/>
          <w:szCs w:val="24"/>
        </w:rPr>
        <w:t>raining materials to be downloaded will be sent to this email address a few days prior to training date.</w:t>
      </w:r>
    </w:p>
    <w:p w14:paraId="1464CA08" w14:textId="4385BAC6" w:rsidR="006D2020" w:rsidRDefault="006D2020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</w:p>
    <w:p w14:paraId="7C5B1598" w14:textId="18BA60FD" w:rsidR="00721263" w:rsidRPr="00721263" w:rsidRDefault="00721263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124"/>
          <w:sz w:val="24"/>
          <w:szCs w:val="24"/>
        </w:rPr>
      </w:pPr>
      <w:r w:rsidRPr="00721263">
        <w:rPr>
          <w:rFonts w:cstheme="minorHAnsi"/>
          <w:b/>
          <w:bCs/>
          <w:color w:val="202124"/>
          <w:sz w:val="24"/>
          <w:szCs w:val="24"/>
        </w:rPr>
        <w:lastRenderedPageBreak/>
        <w:t>Excel Sheet Attached:</w:t>
      </w:r>
    </w:p>
    <w:p w14:paraId="1684F5C9" w14:textId="77777777" w:rsidR="00721263" w:rsidRDefault="00721263" w:rsidP="00721263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Please</w:t>
      </w:r>
      <w:r>
        <w:rPr>
          <w:rFonts w:cstheme="minorHAnsi"/>
          <w:color w:val="202124"/>
          <w:sz w:val="24"/>
          <w:szCs w:val="24"/>
        </w:rPr>
        <w:t xml:space="preserve"> be prepared to</w:t>
      </w:r>
      <w:r w:rsidRPr="006D2020">
        <w:rPr>
          <w:rFonts w:cstheme="minorHAnsi"/>
          <w:color w:val="202124"/>
          <w:sz w:val="24"/>
          <w:szCs w:val="24"/>
        </w:rPr>
        <w:t xml:space="preserve"> upload the completed excel sheet </w:t>
      </w:r>
      <w:r>
        <w:rPr>
          <w:rFonts w:cstheme="minorHAnsi"/>
          <w:color w:val="202124"/>
          <w:sz w:val="24"/>
          <w:szCs w:val="24"/>
        </w:rPr>
        <w:t>attached to this e</w:t>
      </w:r>
      <w:r w:rsidRPr="006D2020">
        <w:rPr>
          <w:rFonts w:cstheme="minorHAnsi"/>
          <w:color w:val="202124"/>
          <w:sz w:val="24"/>
          <w:szCs w:val="24"/>
        </w:rPr>
        <w:t>mail</w:t>
      </w:r>
      <w:r>
        <w:rPr>
          <w:rFonts w:cstheme="minorHAnsi"/>
          <w:color w:val="202124"/>
          <w:sz w:val="24"/>
          <w:szCs w:val="24"/>
        </w:rPr>
        <w:t xml:space="preserve"> </w:t>
      </w:r>
      <w:r w:rsidRPr="006D2020">
        <w:rPr>
          <w:rFonts w:cstheme="minorHAnsi"/>
          <w:color w:val="202124"/>
          <w:sz w:val="24"/>
          <w:szCs w:val="24"/>
        </w:rPr>
        <w:t xml:space="preserve">with the information of the attendee(s) you are registering </w:t>
      </w:r>
      <w:r>
        <w:rPr>
          <w:rFonts w:cstheme="minorHAnsi"/>
          <w:color w:val="202124"/>
          <w:sz w:val="24"/>
          <w:szCs w:val="24"/>
        </w:rPr>
        <w:t>during the completion of your registration.</w:t>
      </w:r>
    </w:p>
    <w:p w14:paraId="0E80016B" w14:textId="77777777" w:rsidR="006B3931" w:rsidRDefault="006B3931" w:rsidP="006D2020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</w:p>
    <w:p w14:paraId="38FBC078" w14:textId="3B729BAC" w:rsidR="006D2020" w:rsidRDefault="006D2020" w:rsidP="00587883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  <w:r w:rsidRPr="006D2020">
        <w:rPr>
          <w:rFonts w:cstheme="minorHAnsi"/>
          <w:color w:val="202124"/>
          <w:sz w:val="24"/>
          <w:szCs w:val="24"/>
        </w:rPr>
        <w:t>Please refer to the picture to see</w:t>
      </w:r>
      <w:r w:rsidR="00587883">
        <w:rPr>
          <w:rFonts w:cstheme="minorHAnsi"/>
          <w:color w:val="202124"/>
          <w:sz w:val="24"/>
          <w:szCs w:val="24"/>
        </w:rPr>
        <w:t xml:space="preserve"> </w:t>
      </w:r>
      <w:r w:rsidRPr="006D2020">
        <w:rPr>
          <w:rFonts w:cstheme="minorHAnsi"/>
          <w:color w:val="202124"/>
          <w:sz w:val="24"/>
          <w:szCs w:val="24"/>
        </w:rPr>
        <w:t>how to select the Training Course(s) you would like to register each attendee for using the</w:t>
      </w:r>
      <w:r w:rsidR="00587883">
        <w:rPr>
          <w:rFonts w:cstheme="minorHAnsi"/>
          <w:color w:val="202124"/>
          <w:sz w:val="24"/>
          <w:szCs w:val="24"/>
        </w:rPr>
        <w:t xml:space="preserve"> </w:t>
      </w:r>
      <w:r w:rsidRPr="006D2020">
        <w:rPr>
          <w:rFonts w:cstheme="minorHAnsi"/>
          <w:color w:val="202124"/>
          <w:sz w:val="24"/>
          <w:szCs w:val="24"/>
        </w:rPr>
        <w:t xml:space="preserve">dropdown arrow. </w:t>
      </w:r>
      <w:r w:rsidR="00587883">
        <w:rPr>
          <w:rFonts w:cstheme="minorHAnsi"/>
          <w:color w:val="202124"/>
          <w:sz w:val="24"/>
          <w:szCs w:val="24"/>
        </w:rPr>
        <w:t>The excel sheet is set up to automatically calculate the total for each</w:t>
      </w:r>
      <w:r w:rsidR="00721263">
        <w:rPr>
          <w:rFonts w:cstheme="minorHAnsi"/>
          <w:color w:val="202124"/>
          <w:sz w:val="24"/>
          <w:szCs w:val="24"/>
        </w:rPr>
        <w:t xml:space="preserve"> attendee and will provide at </w:t>
      </w:r>
      <w:proofErr w:type="gramStart"/>
      <w:r w:rsidR="00721263">
        <w:rPr>
          <w:rFonts w:cstheme="minorHAnsi"/>
          <w:color w:val="202124"/>
          <w:sz w:val="24"/>
          <w:szCs w:val="24"/>
        </w:rPr>
        <w:t>sum total</w:t>
      </w:r>
      <w:proofErr w:type="gramEnd"/>
      <w:r w:rsidR="00721263">
        <w:rPr>
          <w:rFonts w:cstheme="minorHAnsi"/>
          <w:color w:val="202124"/>
          <w:sz w:val="24"/>
          <w:szCs w:val="24"/>
        </w:rPr>
        <w:t xml:space="preserve"> at the bottom</w:t>
      </w:r>
      <w:r w:rsidR="00C9300A">
        <w:rPr>
          <w:rFonts w:cstheme="minorHAnsi"/>
          <w:color w:val="202124"/>
          <w:sz w:val="24"/>
          <w:szCs w:val="24"/>
        </w:rPr>
        <w:t>.</w:t>
      </w:r>
    </w:p>
    <w:p w14:paraId="3B7D0C10" w14:textId="47448F70" w:rsidR="00721263" w:rsidRDefault="00721263" w:rsidP="00587883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</w:p>
    <w:p w14:paraId="224DF2DA" w14:textId="77777777" w:rsidR="00721263" w:rsidRDefault="00721263" w:rsidP="00721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124"/>
          <w:sz w:val="24"/>
          <w:szCs w:val="24"/>
        </w:rPr>
      </w:pPr>
      <w:r>
        <w:rPr>
          <w:rFonts w:cstheme="minorHAnsi"/>
          <w:noProof/>
          <w:color w:val="202124"/>
          <w:sz w:val="24"/>
          <w:szCs w:val="24"/>
        </w:rPr>
        <w:drawing>
          <wp:inline distT="0" distB="0" distL="0" distR="0" wp14:anchorId="4D4D2842" wp14:editId="659FD224">
            <wp:extent cx="5943600" cy="221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263">
        <w:rPr>
          <w:rFonts w:cstheme="minorHAnsi"/>
          <w:b/>
          <w:bCs/>
          <w:color w:val="202124"/>
          <w:sz w:val="24"/>
          <w:szCs w:val="24"/>
        </w:rPr>
        <w:t xml:space="preserve"> </w:t>
      </w:r>
    </w:p>
    <w:p w14:paraId="4207E269" w14:textId="49713348" w:rsidR="00721263" w:rsidRPr="00C9300A" w:rsidRDefault="00721263" w:rsidP="00721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124"/>
          <w:sz w:val="24"/>
          <w:szCs w:val="24"/>
        </w:rPr>
      </w:pPr>
    </w:p>
    <w:p w14:paraId="1F3FC4E8" w14:textId="66073981" w:rsidR="00C9300A" w:rsidRPr="00DA4DF3" w:rsidRDefault="00C9300A" w:rsidP="00C93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DA4DF3">
        <w:rPr>
          <w:rFonts w:cstheme="minorHAnsi"/>
          <w:b/>
          <w:bCs/>
          <w:color w:val="FF0000"/>
          <w:sz w:val="24"/>
          <w:szCs w:val="24"/>
        </w:rPr>
        <w:t xml:space="preserve">After we receive your completed registration list (excel sheet), we will promptly email you back an invoice with the adjusted total to reflect the complimentary registrations. </w:t>
      </w:r>
    </w:p>
    <w:p w14:paraId="37AF5C32" w14:textId="04DB3506" w:rsidR="00C9300A" w:rsidRPr="00DA4DF3" w:rsidRDefault="00C9300A" w:rsidP="00C930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DA4DF3">
        <w:rPr>
          <w:rFonts w:cstheme="minorHAnsi"/>
          <w:b/>
          <w:bCs/>
          <w:color w:val="FF0000"/>
          <w:sz w:val="24"/>
          <w:szCs w:val="24"/>
        </w:rPr>
        <w:t>To obtain complimentary registration(s) awarded for every 4 attendees registered, registrations and payment must BOTH be received by October 1st for the 5th attendee to be free.</w:t>
      </w:r>
    </w:p>
    <w:p w14:paraId="6F6D6E3D" w14:textId="77777777" w:rsidR="00C9300A" w:rsidRPr="00DA4DF3" w:rsidRDefault="00C9300A" w:rsidP="00C93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35D485F" w14:textId="6C71AEC0" w:rsidR="00C9300A" w:rsidRPr="00C9300A" w:rsidRDefault="00C9300A" w:rsidP="00C9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02124"/>
          <w:sz w:val="24"/>
          <w:szCs w:val="24"/>
        </w:rPr>
      </w:pPr>
      <w:r w:rsidRPr="00C9300A">
        <w:rPr>
          <w:rFonts w:cstheme="minorHAnsi"/>
          <w:b/>
          <w:bCs/>
          <w:color w:val="202124"/>
          <w:sz w:val="24"/>
          <w:szCs w:val="24"/>
        </w:rPr>
        <w:t>Please make checks payable to AAHA and mail to</w:t>
      </w:r>
      <w:r w:rsidRPr="00C9300A">
        <w:rPr>
          <w:rFonts w:cstheme="minorHAnsi"/>
          <w:color w:val="202124"/>
          <w:sz w:val="24"/>
          <w:szCs w:val="24"/>
        </w:rPr>
        <w:t>:</w:t>
      </w:r>
    </w:p>
    <w:p w14:paraId="7CAE1FC7" w14:textId="51D0D9AF" w:rsidR="00C9300A" w:rsidRPr="00C9300A" w:rsidRDefault="00C9300A" w:rsidP="00C9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02124"/>
          <w:sz w:val="24"/>
          <w:szCs w:val="24"/>
          <w:lang w:val="es-ES"/>
        </w:rPr>
      </w:pPr>
      <w:r w:rsidRPr="00C9300A">
        <w:rPr>
          <w:rFonts w:cstheme="minorHAnsi"/>
          <w:color w:val="202124"/>
          <w:sz w:val="24"/>
          <w:szCs w:val="24"/>
          <w:lang w:val="es-ES"/>
        </w:rPr>
        <w:t xml:space="preserve">Alabama </w:t>
      </w:r>
      <w:proofErr w:type="spellStart"/>
      <w:r w:rsidRPr="00C9300A">
        <w:rPr>
          <w:rFonts w:cstheme="minorHAnsi"/>
          <w:color w:val="202124"/>
          <w:sz w:val="24"/>
          <w:szCs w:val="24"/>
          <w:lang w:val="es-ES"/>
        </w:rPr>
        <w:t>Afforda</w:t>
      </w:r>
      <w:r>
        <w:rPr>
          <w:rFonts w:cstheme="minorHAnsi"/>
          <w:color w:val="202124"/>
          <w:sz w:val="24"/>
          <w:szCs w:val="24"/>
          <w:lang w:val="es-ES"/>
        </w:rPr>
        <w:t>ble</w:t>
      </w:r>
      <w:proofErr w:type="spellEnd"/>
      <w:r>
        <w:rPr>
          <w:rFonts w:cstheme="minorHAnsi"/>
          <w:color w:val="202124"/>
          <w:sz w:val="24"/>
          <w:szCs w:val="24"/>
          <w:lang w:val="es-ES"/>
        </w:rPr>
        <w:t xml:space="preserve"> Housing </w:t>
      </w:r>
      <w:proofErr w:type="spellStart"/>
      <w:r>
        <w:rPr>
          <w:rFonts w:cstheme="minorHAnsi"/>
          <w:color w:val="202124"/>
          <w:sz w:val="24"/>
          <w:szCs w:val="24"/>
          <w:lang w:val="es-ES"/>
        </w:rPr>
        <w:t>Association</w:t>
      </w:r>
      <w:proofErr w:type="spellEnd"/>
    </w:p>
    <w:p w14:paraId="3F060922" w14:textId="77777777" w:rsidR="00C9300A" w:rsidRPr="00C9300A" w:rsidRDefault="00C9300A" w:rsidP="00C9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02124"/>
          <w:sz w:val="24"/>
          <w:szCs w:val="24"/>
          <w:lang w:val="es-ES"/>
        </w:rPr>
      </w:pPr>
      <w:proofErr w:type="spellStart"/>
      <w:r w:rsidRPr="00C9300A">
        <w:rPr>
          <w:rFonts w:cstheme="minorHAnsi"/>
          <w:color w:val="202124"/>
          <w:sz w:val="24"/>
          <w:szCs w:val="24"/>
          <w:lang w:val="es-ES"/>
        </w:rPr>
        <w:t>Attn</w:t>
      </w:r>
      <w:proofErr w:type="spellEnd"/>
      <w:r w:rsidRPr="00C9300A">
        <w:rPr>
          <w:rFonts w:cstheme="minorHAnsi"/>
          <w:color w:val="202124"/>
          <w:sz w:val="24"/>
          <w:szCs w:val="24"/>
          <w:lang w:val="es-ES"/>
        </w:rPr>
        <w:t>: Miranda Mackey</w:t>
      </w:r>
    </w:p>
    <w:p w14:paraId="6599304C" w14:textId="77777777" w:rsidR="00C9300A" w:rsidRPr="00C9300A" w:rsidRDefault="00C9300A" w:rsidP="00C9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02124"/>
          <w:sz w:val="24"/>
          <w:szCs w:val="24"/>
        </w:rPr>
      </w:pPr>
      <w:r w:rsidRPr="00C9300A">
        <w:rPr>
          <w:rFonts w:cstheme="minorHAnsi"/>
          <w:color w:val="202124"/>
          <w:sz w:val="24"/>
          <w:szCs w:val="24"/>
        </w:rPr>
        <w:t>1105 Southview Lane, Suite 103 / #236</w:t>
      </w:r>
    </w:p>
    <w:p w14:paraId="16C939AF" w14:textId="40DEB05F" w:rsidR="00C9300A" w:rsidRPr="00C9300A" w:rsidRDefault="00C9300A" w:rsidP="00C9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124"/>
          <w:sz w:val="24"/>
          <w:szCs w:val="24"/>
        </w:rPr>
      </w:pPr>
      <w:r w:rsidRPr="00C9300A">
        <w:rPr>
          <w:rFonts w:cstheme="minorHAnsi"/>
          <w:color w:val="202124"/>
          <w:sz w:val="24"/>
          <w:szCs w:val="24"/>
        </w:rPr>
        <w:t>Tuscaloosa, AL 35405</w:t>
      </w:r>
    </w:p>
    <w:p w14:paraId="0561E635" w14:textId="77777777" w:rsidR="00C9300A" w:rsidRPr="00C9300A" w:rsidRDefault="00C9300A" w:rsidP="00721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124"/>
          <w:sz w:val="24"/>
          <w:szCs w:val="24"/>
        </w:rPr>
      </w:pPr>
    </w:p>
    <w:p w14:paraId="70AE549F" w14:textId="77777777" w:rsidR="00C9300A" w:rsidRPr="00587883" w:rsidRDefault="00C9300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4"/>
          <w:szCs w:val="24"/>
        </w:rPr>
      </w:pPr>
    </w:p>
    <w:sectPr w:rsidR="00C9300A" w:rsidRPr="0058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09E7"/>
    <w:multiLevelType w:val="hybridMultilevel"/>
    <w:tmpl w:val="22E4D5F6"/>
    <w:lvl w:ilvl="0" w:tplc="671C25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E4E6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20"/>
    <w:rsid w:val="00402E42"/>
    <w:rsid w:val="00587883"/>
    <w:rsid w:val="00605D24"/>
    <w:rsid w:val="006B3931"/>
    <w:rsid w:val="006D2020"/>
    <w:rsid w:val="00721263"/>
    <w:rsid w:val="009E5686"/>
    <w:rsid w:val="00C9300A"/>
    <w:rsid w:val="00DA4DF3"/>
    <w:rsid w:val="00F140C1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49E3"/>
  <w15:chartTrackingRefBased/>
  <w15:docId w15:val="{9EEC9BF0-F9A3-4DFA-B7B2-1328BA65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0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DCB436C41A3438B0EE28A6D79835B" ma:contentTypeVersion="10" ma:contentTypeDescription="Create a new document." ma:contentTypeScope="" ma:versionID="a1aa8c1c4c71f6068fed9230b14b3059">
  <xsd:schema xmlns:xsd="http://www.w3.org/2001/XMLSchema" xmlns:xs="http://www.w3.org/2001/XMLSchema" xmlns:p="http://schemas.microsoft.com/office/2006/metadata/properties" xmlns:ns3="ceb2c76a-e58c-4ecf-abb9-afe16f68cd2f" targetNamespace="http://schemas.microsoft.com/office/2006/metadata/properties" ma:root="true" ma:fieldsID="c8a234cf6841bd2fea40a54e148ddb78" ns3:_="">
    <xsd:import namespace="ceb2c76a-e58c-4ecf-abb9-afe16f68cd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2c76a-e58c-4ecf-abb9-afe16f68c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F636E-3FFF-4EE8-8706-2B239FD65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2c76a-e58c-4ecf-abb9-afe16f68c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D7E9A-9E28-43C5-B5A4-C76644017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69044-F1CC-4A00-AD0E-C0425AFC6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Arrice Faught</dc:creator>
  <cp:keywords/>
  <dc:description/>
  <cp:lastModifiedBy>Arrice Faught</cp:lastModifiedBy>
  <cp:revision>2</cp:revision>
  <dcterms:created xsi:type="dcterms:W3CDTF">2020-09-02T14:07:00Z</dcterms:created>
  <dcterms:modified xsi:type="dcterms:W3CDTF">2020-09-02T14:07:00Z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0x0101008B3DCB436C41A3438B0EE28A6D79835B</vt:lpwstr>
  </property>
</Properties>
</file>